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B2A5B"/>
          <w:sz w:val="44"/>
        </w:rPr>
        <w:t>Monthly Budget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[Month]</w:t>
      </w:r>
    </w:p>
    <w:p>
      <w:pPr>
        <w:pBdr>
          <w:bottom w:val="single" w:sz="12" w:space="1" w:color="1B2A5B"/>
        </w:pBdr>
        <w:spacing w:after="120"/>
      </w:pPr>
    </w:p>
    <w:p>
      <w:pPr>
        <w:pStyle w:val="Heading3"/>
      </w:pPr>
      <w:r>
        <w:t>Income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1984"/>
      </w:tblGrid>
      <w:tr>
        <w:tc>
          <w:tcPr>
            <w:tcW w:type="dxa" w:w="5669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Source</w:t>
            </w:r>
          </w:p>
        </w:tc>
        <w:tc>
          <w:tcPr>
            <w:tcW w:type="dxa" w:w="1984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Planned</w:t>
            </w:r>
          </w:p>
        </w:tc>
        <w:tc>
          <w:tcPr>
            <w:tcW w:type="dxa" w:w="1984"/>
            <w:shd w:val="clear" w:color="auto" w:fill="28B59A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Actual</w:t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Salary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Other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Total income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</w:tbl>
    <w:p>
      <w:pPr>
        <w:pStyle w:val="Heading3"/>
      </w:pPr>
      <w:r>
        <w:t>Expenses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1984"/>
      </w:tblGrid>
      <w:tr>
        <w:tc>
          <w:tcPr>
            <w:tcW w:type="dxa" w:w="5669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1984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Planned</w:t>
            </w:r>
          </w:p>
        </w:tc>
        <w:tc>
          <w:tcPr>
            <w:tcW w:type="dxa" w:w="1984"/>
            <w:shd w:val="clear" w:color="auto" w:fill="FF7A5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Actual</w:t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Rent / mortgage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Utilities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Groceries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Transport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Insurance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Phone &amp; internet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Subscriptions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Eating out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Clothing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Health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Savings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Other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Total expenses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669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Left over</w:t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budget sheet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