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Leave request form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Employee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Department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Manager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Leave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First day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Last day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Total days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Cover arranged by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Type of leave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Annual leave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Parental leave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Sick leave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Compassionate leave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Unpaid leave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Other</w:t>
            </w:r>
          </w:p>
        </w:tc>
      </w:tr>
    </w:tbl>
    <w:p>
      <w:pPr>
        <w:pStyle w:val="Heading3"/>
      </w:pPr>
      <w:r>
        <w:t>Manager decision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Approved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Declined – reason below</w:t>
            </w:r>
          </w:p>
        </w:tc>
      </w:tr>
    </w:tbl>
    <w:p>
      <w:pPr>
        <w:pStyle w:val="Heading3"/>
      </w:pPr>
      <w:r>
        <w:t>Comments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794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 request form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